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pacing w:after="200" w:line="240" w:lineRule="auto"/>
        <w:contextualSpacing w:val="0"/>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36"/>
          <w:szCs w:val="36"/>
          <w:rtl w:val="0"/>
        </w:rPr>
        <w:t xml:space="preserve">Final Project Report (06/15/17)</w:t>
        <w:br w:type="textWrapping"/>
      </w:r>
      <w:r w:rsidDel="00000000" w:rsidR="00000000" w:rsidRPr="00000000">
        <w:rPr>
          <w:rFonts w:ascii="Times New Roman" w:cs="Times New Roman" w:eastAsia="Times New Roman" w:hAnsi="Times New Roman"/>
          <w:smallCaps w:val="1"/>
          <w:sz w:val="28"/>
          <w:szCs w:val="28"/>
          <w:rtl w:val="0"/>
        </w:rPr>
        <w:t xml:space="preserve">COMS 6901 E sec:50</w:t>
      </w:r>
      <w:r w:rsidDel="00000000" w:rsidR="00000000" w:rsidRPr="00000000">
        <w:rPr>
          <w:rFonts w:ascii="Times New Roman" w:cs="Times New Roman" w:eastAsia="Times New Roman" w:hAnsi="Times New Roman"/>
          <w:smallCaps w:val="1"/>
          <w:sz w:val="36"/>
          <w:szCs w:val="36"/>
          <w:rtl w:val="0"/>
        </w:rPr>
        <w:t xml:space="preserve"> </w:t>
      </w:r>
      <w:r w:rsidDel="00000000" w:rsidR="00000000" w:rsidRPr="00000000">
        <w:rPr>
          <w:rFonts w:ascii="Times New Roman" w:cs="Times New Roman" w:eastAsia="Times New Roman" w:hAnsi="Times New Roman"/>
          <w:smallCaps w:val="1"/>
          <w:sz w:val="28"/>
          <w:szCs w:val="28"/>
          <w:rtl w:val="0"/>
        </w:rPr>
        <w:t xml:space="preserve">Spring</w:t>
      </w:r>
      <w:r w:rsidDel="00000000" w:rsidR="00000000" w:rsidRPr="00000000">
        <w:rPr>
          <w:rFonts w:ascii="Times New Roman" w:cs="Times New Roman" w:eastAsia="Times New Roman" w:hAnsi="Times New Roman"/>
          <w:smallCaps w:val="1"/>
          <w:sz w:val="28"/>
          <w:szCs w:val="28"/>
          <w:rtl w:val="0"/>
        </w:rPr>
        <w:t xml:space="preserve">-2017</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Atif Ahmed</w:t>
        <w:tab/>
        <w:tab/>
        <w:tab/>
        <w:tab/>
      </w:r>
      <w:r w:rsidDel="00000000" w:rsidR="00000000" w:rsidRPr="00000000">
        <w:rPr>
          <w:rFonts w:ascii="Times New Roman" w:cs="Times New Roman" w:eastAsia="Times New Roman" w:hAnsi="Times New Roman"/>
          <w:i w:val="1"/>
          <w:sz w:val="20"/>
          <w:szCs w:val="20"/>
          <w:rtl w:val="0"/>
        </w:rPr>
        <w:t xml:space="preserve">    </w:t>
        <w:tab/>
        <w:tab/>
        <w:t xml:space="preserve">              </w:t>
        <w:tab/>
        <w:t xml:space="preserve">                                     </w:t>
      </w:r>
      <w:hyperlink r:id="rId6">
        <w:r w:rsidDel="00000000" w:rsidR="00000000" w:rsidRPr="00000000">
          <w:rPr>
            <w:rFonts w:ascii="Times New Roman" w:cs="Times New Roman" w:eastAsia="Times New Roman" w:hAnsi="Times New Roman"/>
            <w:i w:val="1"/>
            <w:color w:val="1155cc"/>
            <w:sz w:val="24"/>
            <w:szCs w:val="24"/>
            <w:u w:val="single"/>
            <w:rtl w:val="0"/>
          </w:rPr>
          <w:t xml:space="preserve">aa3931@columbia.edu</w:t>
        </w:r>
      </w:hyperlink>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4"/>
          <w:szCs w:val="24"/>
          <w:u w:val="single"/>
          <w:rtl w:val="0"/>
        </w:rPr>
        <w:br w:type="textWrapping"/>
      </w:r>
      <w:r w:rsidDel="00000000" w:rsidR="00000000" w:rsidRPr="00000000">
        <w:rPr>
          <w:rFonts w:ascii="Times New Roman" w:cs="Times New Roman" w:eastAsia="Times New Roman" w:hAnsi="Times New Roman"/>
          <w:i w:val="1"/>
          <w:sz w:val="28"/>
          <w:szCs w:val="28"/>
          <w:u w:val="single"/>
          <w:rtl w:val="0"/>
        </w:rPr>
        <w:t xml:space="preserve">Abstract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 xml:space="preserve"> Development of visualizations using d3.js [1] and other technologies for the iCAGES [2] project to help in the optimization of the neural network architecture.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br w:type="textWrapping"/>
        <w:t xml:space="preserve">Introduction</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iCAGES stands for integrated CAncer GEnome Score. It is a statistical framework for comprehensively prioritizing driver genes in personal cancer genomes. It infers driver variants by integrating contributions from coding, non-coding, and structural variants, identifies driver genes by combining genomic information and prior biological knowledge, then generates prioritized drug treatment.</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iCAGES also uses a deep learning group lasso cox model that integrates molecular, demographical and clinical profiles of cancer patients to their survival outcomes. These clinical profiles of the patients contains high dimensional data with around 4000 features. Since many of the features are related in real world, a group lasso model is used so that similar features are grouped together.</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9050" distT="19050" distL="19050" distR="19050">
            <wp:extent cx="6204188" cy="2962275"/>
            <wp:effectExtent b="0" l="0" r="0" t="0"/>
            <wp:docPr descr="Screen Shot 2017-06-09 at 8.45.19 AM.png" id="2" name="image5.png"/>
            <a:graphic>
              <a:graphicData uri="http://schemas.openxmlformats.org/drawingml/2006/picture">
                <pic:pic>
                  <pic:nvPicPr>
                    <pic:cNvPr descr="Screen Shot 2017-06-09 at 8.45.19 AM.png" id="0" name="image5.png"/>
                    <pic:cNvPicPr preferRelativeResize="0"/>
                  </pic:nvPicPr>
                  <pic:blipFill>
                    <a:blip r:embed="rId7"/>
                    <a:srcRect b="0" l="0" r="0" t="0"/>
                    <a:stretch>
                      <a:fillRect/>
                    </a:stretch>
                  </pic:blipFill>
                  <pic:spPr>
                    <a:xfrm>
                      <a:off x="0" y="0"/>
                      <a:ext cx="6204188" cy="2962275"/>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Command-line output showing some of the feature names. Feature names starting with similar prefix are related (e.g. RPF1_gene and RPF1_mut)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model initially used in iCAGES consists of only 2 layers (1 hidden and 1 output layer)</w:t>
      </w:r>
      <w:r w:rsidDel="00000000" w:rsidR="00000000" w:rsidRPr="00000000">
        <w:rPr>
          <w:rFonts w:ascii="Times New Roman" w:cs="Times New Roman" w:eastAsia="Times New Roman" w:hAnsi="Times New Roman"/>
          <w:sz w:val="24"/>
          <w:szCs w:val="24"/>
          <w:rtl w:val="0"/>
        </w:rPr>
        <w:t xml:space="preserve">. Even though this model significantly outperforms alternative methods, such as cox regression with L1 penalty, L2 penalty and deep learning models with no penalty added, it can be further improved by fine-tuning the neural architecture. So, the main task of this project was to </w:t>
      </w:r>
      <w:r w:rsidDel="00000000" w:rsidR="00000000" w:rsidRPr="00000000">
        <w:rPr>
          <w:rFonts w:ascii="Times New Roman" w:cs="Times New Roman" w:eastAsia="Times New Roman" w:hAnsi="Times New Roman"/>
          <w:sz w:val="24"/>
          <w:szCs w:val="24"/>
          <w:rtl w:val="0"/>
        </w:rPr>
        <w:t xml:space="preserve">build a tool to visualize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configurations of hyper-parameters such as number of hidden layers, number of hidden units, number of iterations, choice of activation function, etc..</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neural network is working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accuracy and cost are changing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predicted result for each patient is changing at each iteration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i w:val="1"/>
          <w:sz w:val="28"/>
          <w:szCs w:val="28"/>
          <w:u w:val="single"/>
          <w:rtl w:val="0"/>
        </w:rPr>
        <w:t xml:space="preserve">Architecture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configuration of the neural architecture being used is stored in the runDeep.py file. These configurations are read by parse.py file.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neural network produces 4 output files. These output files are read by parse.py.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parse.py file converts the plaintext output files to serialized json files. These json files can then easily be read by d3.js.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14300" distT="114300" distL="114300" distR="114300">
            <wp:extent cx="6016950" cy="2374900"/>
            <wp:effectExtent b="0" l="0" r="0" t="0"/>
            <wp:docPr descr="Screen Shot 2017-06-24 at 10.00.19 PM.png" id="1" name="image3.png"/>
            <a:graphic>
              <a:graphicData uri="http://schemas.openxmlformats.org/drawingml/2006/picture">
                <pic:pic>
                  <pic:nvPicPr>
                    <pic:cNvPr descr="Screen Shot 2017-06-24 at 10.00.19 PM.png" id="0" name="image3.png"/>
                    <pic:cNvPicPr preferRelativeResize="0"/>
                  </pic:nvPicPr>
                  <pic:blipFill>
                    <a:blip r:embed="rId8"/>
                    <a:srcRect b="0" l="0" r="0" t="0"/>
                    <a:stretch>
                      <a:fillRect/>
                    </a:stretch>
                  </pic:blipFill>
                  <pic:spPr>
                    <a:xfrm>
                      <a:off x="0" y="0"/>
                      <a:ext cx="6016950" cy="2374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Interaction of different components in the visualization process.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json files are read by different visualization html files.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d3.js library is used by the visualization files to create the visualizations.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Twitter bootstrap [3] is used to prettify the produced html pages.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Technical Details</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parse.py is run for converting the output files to their corresponding json format as:  </w:t>
        <w:br w:type="textWrapping"/>
        <w:t xml:space="preserve">`</w:t>
      </w:r>
      <w:r w:rsidDel="00000000" w:rsidR="00000000" w:rsidRPr="00000000">
        <w:rPr>
          <w:rFonts w:ascii="Times New Roman" w:cs="Times New Roman" w:eastAsia="Times New Roman" w:hAnsi="Times New Roman"/>
          <w:i w:val="1"/>
          <w:sz w:val="24"/>
          <w:szCs w:val="24"/>
          <w:rtl w:val="0"/>
        </w:rPr>
        <w:t xml:space="preserve">python parse.py</w:t>
      </w:r>
      <w:r w:rsidDel="00000000" w:rsidR="00000000" w:rsidRPr="00000000">
        <w:rPr>
          <w:rFonts w:ascii="Times New Roman" w:cs="Times New Roman" w:eastAsia="Times New Roman" w:hAnsi="Times New Roman"/>
          <w:sz w:val="24"/>
          <w:szCs w:val="24"/>
          <w:rtl w:val="0"/>
        </w:rPr>
        <w:t xml:space="preserve">`</w:t>
        <w:br w:type="textWrapping"/>
        <w:t xml:space="preserve">Inside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first we need to set the </w:t>
      </w:r>
      <w:r w:rsidDel="00000000" w:rsidR="00000000" w:rsidRPr="00000000">
        <w:rPr>
          <w:rFonts w:ascii="Times New Roman" w:cs="Times New Roman" w:eastAsia="Times New Roman" w:hAnsi="Times New Roman"/>
          <w:i w:val="1"/>
          <w:sz w:val="24"/>
          <w:szCs w:val="24"/>
          <w:rtl w:val="0"/>
        </w:rPr>
        <w:t xml:space="preserve">config_file</w:t>
      </w:r>
      <w:r w:rsidDel="00000000" w:rsidR="00000000" w:rsidRPr="00000000">
        <w:rPr>
          <w:rFonts w:ascii="Times New Roman" w:cs="Times New Roman" w:eastAsia="Times New Roman" w:hAnsi="Times New Roman"/>
          <w:sz w:val="24"/>
          <w:szCs w:val="24"/>
          <w:rtl w:val="0"/>
        </w:rPr>
        <w:t xml:space="preserve"> parameter which is basically the path to the file </w:t>
      </w:r>
      <w:r w:rsidDel="00000000" w:rsidR="00000000" w:rsidRPr="00000000">
        <w:rPr>
          <w:rFonts w:ascii="Times New Roman" w:cs="Times New Roman" w:eastAsia="Times New Roman" w:hAnsi="Times New Roman"/>
          <w:i w:val="1"/>
          <w:sz w:val="24"/>
          <w:szCs w:val="24"/>
          <w:rtl w:val="0"/>
        </w:rPr>
        <w:t xml:space="preserve">runDeep.py</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script:</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configuration file to get the neural network parameters like the number of hidden layers, number of iterations, lambda, alpha and the non-linear layer.</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reads the prefix string which is basically the path at which the output files are stored.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creates a unique directory for this run by using a combination of all the neural network parameters and prefix string.</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output files one-by-one, converts them into a json format and stores in the unique directory created.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predict probability values, if the output file contained some value greater than 1.0, it was made equal to 1.0 in the json output.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unique directories containing the json output files will then be used by the visualization html files.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visualization html files are then hosted on a server. Either SimpleHTTPServer [4] of python can be used by running the following in the directory containing the html files:</w:t>
        <w:br w:type="textWrapping"/>
        <w:t xml:space="preserve">`</w:t>
      </w:r>
      <w:r w:rsidDel="00000000" w:rsidR="00000000" w:rsidRPr="00000000">
        <w:rPr>
          <w:rFonts w:ascii="Times New Roman" w:cs="Times New Roman" w:eastAsia="Times New Roman" w:hAnsi="Times New Roman"/>
          <w:i w:val="1"/>
          <w:sz w:val="24"/>
          <w:szCs w:val="24"/>
          <w:rtl w:val="0"/>
        </w:rPr>
        <w:t xml:space="preserve">python -m SimpleHTTPServer &lt;port_number&gt;</w:t>
      </w:r>
      <w:r w:rsidDel="00000000" w:rsidR="00000000" w:rsidRPr="00000000">
        <w:rPr>
          <w:rFonts w:ascii="Times New Roman" w:cs="Times New Roman" w:eastAsia="Times New Roman" w:hAnsi="Times New Roman"/>
          <w:sz w:val="24"/>
          <w:szCs w:val="24"/>
          <w:rtl w:val="0"/>
        </w:rPr>
        <w:t xml:space="preserve">`</w:t>
        <w:br w:type="textWrapping"/>
        <w:t xml:space="preserve">or it can be hosted on Github Pages [5]. In case of SimpleHTTPServer, the visualizations can be seen at the address `</w:t>
      </w:r>
      <w:r w:rsidDel="00000000" w:rsidR="00000000" w:rsidRPr="00000000">
        <w:rPr>
          <w:rFonts w:ascii="Times New Roman" w:cs="Times New Roman" w:eastAsia="Times New Roman" w:hAnsi="Times New Roman"/>
          <w:i w:val="1"/>
          <w:sz w:val="24"/>
          <w:szCs w:val="24"/>
          <w:rtl w:val="0"/>
        </w:rPr>
        <w:t xml:space="preserve">localhost:&lt;port_number&gt;</w:t>
      </w:r>
      <w:r w:rsidDel="00000000" w:rsidR="00000000" w:rsidRPr="00000000">
        <w:rPr>
          <w:rFonts w:ascii="Times New Roman" w:cs="Times New Roman" w:eastAsia="Times New Roman" w:hAnsi="Times New Roman"/>
          <w:sz w:val="24"/>
          <w:szCs w:val="24"/>
          <w:rtl w:val="0"/>
        </w:rPr>
        <w:t xml:space="preserve">` in the browser.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file </w:t>
      </w:r>
      <w:r w:rsidDel="00000000" w:rsidR="00000000" w:rsidRPr="00000000">
        <w:rPr>
          <w:rFonts w:ascii="Times New Roman" w:cs="Times New Roman" w:eastAsia="Times New Roman" w:hAnsi="Times New Roman"/>
          <w:i w:val="1"/>
          <w:sz w:val="24"/>
          <w:szCs w:val="24"/>
          <w:rtl w:val="0"/>
        </w:rPr>
        <w:t xml:space="preserve">index.html</w:t>
      </w:r>
      <w:r w:rsidDel="00000000" w:rsidR="00000000" w:rsidRPr="00000000">
        <w:rPr>
          <w:rFonts w:ascii="Times New Roman" w:cs="Times New Roman" w:eastAsia="Times New Roman" w:hAnsi="Times New Roman"/>
          <w:sz w:val="24"/>
          <w:szCs w:val="24"/>
          <w:rtl w:val="0"/>
        </w:rPr>
        <w:t xml:space="preserve"> [6] shows a list of all the visualizations created for this project. Many of the visualization files use the json data created above and therefore need to be configured with the correct path to the relevant files in the javascript code.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full visualization contains 2 buttons: ‘Start Visualization’ and ‘Stop visualization’. It also contains various dropdown menus to select the hyper-parameter values to select the configuration. After choosing the configuration, ‘Start Visualization’ should be pressed. For changing the configuration, ‘Stop Visualization’ should be pressed and then the new configuration should be chosen. Whenever a new configuration is chosen, the javascript code finds the particular unique directory containing the output json file for that configuration and then loads the content for the visualization.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Methods/Steps followed during the project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 the iCAGES paper [7] and Chapter 3 of Dr. Dong’s thesis for better understanding of the neural architecture.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Learnt TensorFlow:</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Softmax regression on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mulitilayer perceptron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convolutional neural net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 an article based on my learnings to Labshare/Analysis repository [8].</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Keras: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TensorFlow as backend and implemented a convolutional neural net for MNIST dataset.</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d3.js: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d3js.org tutorial to create basic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Followed video tutorial series by d3Vienno [9]. Notes are uploaded at [10].</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Understood Github code: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Went through the WGLab/icages repo and understood the main perl script.</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Installed the setup and ran iCAGES tool. Tested basic example for better understanding.</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produced by the model is stored in 4 different files:</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test...predict.txt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test...groundTruth.txt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test...result.txt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Test...weight.txt</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 is the part of the name which depends on the configuration of the neural architecture.</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simple non-serialized text files which </w:t>
      </w:r>
      <w:r w:rsidDel="00000000" w:rsidR="00000000" w:rsidRPr="00000000">
        <w:rPr>
          <w:rtl w:val="0"/>
        </w:rPr>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basic prototypes: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tried to visualize the flow diagram of iCAGES architecture (</w:t>
      </w:r>
      <w:r w:rsidDel="00000000" w:rsidR="00000000" w:rsidRPr="00000000">
        <w:rPr>
          <w:rFonts w:ascii="Times New Roman" w:cs="Times New Roman" w:eastAsia="Times New Roman" w:hAnsi="Times New Roman"/>
          <w:i w:val="1"/>
          <w:sz w:val="24"/>
          <w:szCs w:val="24"/>
          <w:rtl w:val="0"/>
        </w:rPr>
        <w:t xml:space="preserve">graph.html</w:t>
      </w:r>
      <w:r w:rsidDel="00000000" w:rsidR="00000000" w:rsidRPr="00000000">
        <w:rPr>
          <w:rFonts w:ascii="Times New Roman" w:cs="Times New Roman" w:eastAsia="Times New Roman" w:hAnsi="Times New Roman"/>
          <w:sz w:val="24"/>
          <w:szCs w:val="24"/>
          <w:rtl w:val="0"/>
        </w:rPr>
        <w:t xml:space="preserve">). d3 official examples [11] were used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tried to visualize circles with their color density according to the magnitude of a list of numbers (</w:t>
      </w:r>
      <w:r w:rsidDel="00000000" w:rsidR="00000000" w:rsidRPr="00000000">
        <w:rPr>
          <w:rFonts w:ascii="Times New Roman" w:cs="Times New Roman" w:eastAsia="Times New Roman" w:hAnsi="Times New Roman"/>
          <w:i w:val="1"/>
          <w:sz w:val="24"/>
          <w:szCs w:val="24"/>
          <w:rtl w:val="0"/>
        </w:rPr>
        <w:t xml:space="preserve">circles.html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a visualization that updated like a time series when input list of numbers is given (</w:t>
      </w:r>
      <w:r w:rsidDel="00000000" w:rsidR="00000000" w:rsidRPr="00000000">
        <w:rPr>
          <w:rFonts w:ascii="Times New Roman" w:cs="Times New Roman" w:eastAsia="Times New Roman" w:hAnsi="Times New Roman"/>
          <w:i w:val="1"/>
          <w:sz w:val="24"/>
          <w:szCs w:val="24"/>
          <w:rtl w:val="0"/>
        </w:rPr>
        <w:t xml:space="preserve">updatingPath.html</w:t>
      </w:r>
      <w:r w:rsidDel="00000000" w:rsidR="00000000" w:rsidRPr="00000000">
        <w:rPr>
          <w:rFonts w:ascii="Times New Roman" w:cs="Times New Roman" w:eastAsia="Times New Roman" w:hAnsi="Times New Roman"/>
          <w:sz w:val="24"/>
          <w:szCs w:val="24"/>
          <w:rtl w:val="0"/>
        </w:rPr>
        <w:t xml:space="preserve">). Followed a tutorial [12]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basic network of circles and lines to show a network architecture (</w:t>
      </w:r>
      <w:r w:rsidDel="00000000" w:rsidR="00000000" w:rsidRPr="00000000">
        <w:rPr>
          <w:rFonts w:ascii="Times New Roman" w:cs="Times New Roman" w:eastAsia="Times New Roman" w:hAnsi="Times New Roman"/>
          <w:i w:val="1"/>
          <w:sz w:val="24"/>
          <w:szCs w:val="24"/>
          <w:rtl w:val="0"/>
        </w:rPr>
        <w:t xml:space="preserve">test.html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separate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network architecture which also shows the network output probabilities dynamically being updated at each iteration (</w:t>
      </w:r>
      <w:r w:rsidDel="00000000" w:rsidR="00000000" w:rsidRPr="00000000">
        <w:rPr>
          <w:rFonts w:ascii="Times New Roman" w:cs="Times New Roman" w:eastAsia="Times New Roman" w:hAnsi="Times New Roman"/>
          <w:i w:val="1"/>
          <w:sz w:val="24"/>
          <w:szCs w:val="24"/>
          <w:rtl w:val="0"/>
        </w:rPr>
        <w:t xml:space="preserve">network.html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visualization of predicted probabilities which shows a circle for each patient and dynamically changes the color density based on the predicted probability at that iteration (</w:t>
      </w:r>
      <w:r w:rsidDel="00000000" w:rsidR="00000000" w:rsidRPr="00000000">
        <w:rPr>
          <w:rFonts w:ascii="Times New Roman" w:cs="Times New Roman" w:eastAsia="Times New Roman" w:hAnsi="Times New Roman"/>
          <w:i w:val="1"/>
          <w:sz w:val="24"/>
          <w:szCs w:val="24"/>
          <w:rtl w:val="0"/>
        </w:rPr>
        <w:t xml:space="preserve">predict.html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dynamic time plots for accuracy and cost which updates at each iteration (</w:t>
      </w:r>
      <w:r w:rsidDel="00000000" w:rsidR="00000000" w:rsidRPr="00000000">
        <w:rPr>
          <w:rFonts w:ascii="Times New Roman" w:cs="Times New Roman" w:eastAsia="Times New Roman" w:hAnsi="Times New Roman"/>
          <w:i w:val="1"/>
          <w:sz w:val="24"/>
          <w:szCs w:val="24"/>
          <w:rtl w:val="0"/>
        </w:rPr>
        <w:t xml:space="preserve">results.html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separate visualizations were then combined to create a full visualization which are synchronized to update their respective visualization components at each iteration (</w:t>
      </w:r>
      <w:r w:rsidDel="00000000" w:rsidR="00000000" w:rsidRPr="00000000">
        <w:rPr>
          <w:rFonts w:ascii="Times New Roman" w:cs="Times New Roman" w:eastAsia="Times New Roman" w:hAnsi="Times New Roman"/>
          <w:i w:val="1"/>
          <w:sz w:val="24"/>
          <w:szCs w:val="24"/>
          <w:rtl w:val="0"/>
        </w:rPr>
        <w:t xml:space="preserve">full.html</w:t>
      </w:r>
      <w:r w:rsidDel="00000000" w:rsidR="00000000" w:rsidRPr="00000000">
        <w:rPr>
          <w:rFonts w:ascii="Times New Roman" w:cs="Times New Roman" w:eastAsia="Times New Roman" w:hAnsi="Times New Roman"/>
          <w:sz w:val="24"/>
          <w:szCs w:val="24"/>
          <w:rtl w:val="0"/>
        </w:rPr>
        <w:t xml:space="preserve">). The full visualization also shows various dropdown menus for choosing the various hyper-parameter configurations. The values are hard-coded right now but can easily be configured to load according to the available output files. Also, right now only non-linear dropdown menu has been coded to change the configuration. Other menus can be coded in a similar way.  </w:t>
        <w:br w:type="textWrapping"/>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Technologies used</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d3.js for all the visualizations.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for converting text data to d3-readable json files.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SimpleHTTPServer for local web hosting and Github pages for hosting on Github.</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 Bootstrap for prettifying the user interface.</w:t>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Conclusion and Results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initial objectives and requirements for the visualizations were achieved.</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There’s still a lot of improvements that can be done. Some of them are suggested in the future work.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some of the test runs can be seen here: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predicted probabilities for each patient for each iteration (click to see the animation).</w:t>
        <w:br w:type="textWrapping"/>
      </w:r>
      <w:r w:rsidDel="00000000" w:rsidR="00000000" w:rsidRPr="00000000">
        <w:drawing>
          <wp:inline distB="114300" distT="114300" distL="114300" distR="114300">
            <wp:extent cx="5851763" cy="4437587"/>
            <wp:effectExtent b="0" l="0" r="0" t="0"/>
            <wp:docPr descr="ezgif.com-gif-maker (2).gif" id="4" name="image8.gif"/>
            <a:graphic>
              <a:graphicData uri="http://schemas.openxmlformats.org/drawingml/2006/picture">
                <pic:pic>
                  <pic:nvPicPr>
                    <pic:cNvPr descr="ezgif.com-gif-maker (2).gif" id="0" name="image8.gif"/>
                    <pic:cNvPicPr preferRelativeResize="0"/>
                  </pic:nvPicPr>
                  <pic:blipFill>
                    <a:blip r:embed="rId9"/>
                    <a:srcRect b="0" l="0" r="0" t="0"/>
                    <a:stretch>
                      <a:fillRect/>
                    </a:stretch>
                  </pic:blipFill>
                  <pic:spPr>
                    <a:xfrm>
                      <a:off x="0" y="0"/>
                      <a:ext cx="5851763" cy="44375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the network accuracy and cost at each iteration (click to see the animation). </w:t>
        <w:br w:type="textWrapping"/>
      </w:r>
      <w:r w:rsidDel="00000000" w:rsidR="00000000" w:rsidRPr="00000000">
        <w:drawing>
          <wp:inline distB="114300" distT="114300" distL="114300" distR="114300">
            <wp:extent cx="5557345" cy="2014538"/>
            <wp:effectExtent b="0" l="0" r="0" t="0"/>
            <wp:docPr descr="ezgif.com-gif-maker (1).gif" id="3" name="image6.gif"/>
            <a:graphic>
              <a:graphicData uri="http://schemas.openxmlformats.org/drawingml/2006/picture">
                <pic:pic>
                  <pic:nvPicPr>
                    <pic:cNvPr descr="ezgif.com-gif-maker (1).gif" id="0" name="image6.gif"/>
                    <pic:cNvPicPr preferRelativeResize="0"/>
                  </pic:nvPicPr>
                  <pic:blipFill>
                    <a:blip r:embed="rId10"/>
                    <a:srcRect b="0" l="0" r="0" t="0"/>
                    <a:stretch>
                      <a:fillRect/>
                    </a:stretch>
                  </pic:blipFill>
                  <pic:spPr>
                    <a:xfrm>
                      <a:off x="0" y="0"/>
                      <a:ext cx="5557345" cy="20145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40" w:lineRule="auto"/>
        <w:ind w:right="-300"/>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8"/>
          <w:szCs w:val="28"/>
          <w:u w:val="single"/>
          <w:rtl w:val="0"/>
        </w:rPr>
        <w:br w:type="textWrapping"/>
        <w:t xml:space="preserve">Future work</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show weight changes on the architecture.</w:t>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change even more hyperparameters.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tabs>
          <w:tab w:val="left" w:pos="1755"/>
        </w:tabs>
        <w:spacing w:after="200" w:line="240"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something like convnet.js [13] to make everything only on browser and specific to our dataset and network (e.g. playground.tensorflow.org [14]).</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1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References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1">
        <w:r w:rsidDel="00000000" w:rsidR="00000000" w:rsidRPr="00000000">
          <w:rPr>
            <w:rFonts w:ascii="Times New Roman" w:cs="Times New Roman" w:eastAsia="Times New Roman" w:hAnsi="Times New Roman"/>
            <w:color w:val="1155cc"/>
            <w:sz w:val="24"/>
            <w:szCs w:val="24"/>
            <w:u w:val="single"/>
            <w:rtl w:val="0"/>
          </w:rPr>
          <w:t xml:space="preserve">https://d3js.org/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2">
        <w:r w:rsidDel="00000000" w:rsidR="00000000" w:rsidRPr="00000000">
          <w:rPr>
            <w:rFonts w:ascii="Times New Roman" w:cs="Times New Roman" w:eastAsia="Times New Roman" w:hAnsi="Times New Roman"/>
            <w:color w:val="1155cc"/>
            <w:sz w:val="24"/>
            <w:szCs w:val="24"/>
            <w:u w:val="single"/>
            <w:rtl w:val="0"/>
          </w:rPr>
          <w:t xml:space="preserve">http://icages.wglab.org/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13">
        <w:r w:rsidDel="00000000" w:rsidR="00000000" w:rsidRPr="00000000">
          <w:rPr>
            <w:rFonts w:ascii="Times New Roman" w:cs="Times New Roman" w:eastAsia="Times New Roman" w:hAnsi="Times New Roman"/>
            <w:color w:val="1155cc"/>
            <w:sz w:val="24"/>
            <w:szCs w:val="24"/>
            <w:u w:val="single"/>
            <w:rtl w:val="0"/>
          </w:rPr>
          <w:t xml:space="preserve">http://getbootstrap.com/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14">
        <w:r w:rsidDel="00000000" w:rsidR="00000000" w:rsidRPr="00000000">
          <w:rPr>
            <w:rFonts w:ascii="Times New Roman" w:cs="Times New Roman" w:eastAsia="Times New Roman" w:hAnsi="Times New Roman"/>
            <w:color w:val="1155cc"/>
            <w:sz w:val="24"/>
            <w:szCs w:val="24"/>
            <w:u w:val="single"/>
            <w:rtl w:val="0"/>
          </w:rPr>
          <w:t xml:space="preserve">https://docs.python.org/2/library/simplehttpserver.html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15">
        <w:r w:rsidDel="00000000" w:rsidR="00000000" w:rsidRPr="00000000">
          <w:rPr>
            <w:rFonts w:ascii="Times New Roman" w:cs="Times New Roman" w:eastAsia="Times New Roman" w:hAnsi="Times New Roman"/>
            <w:color w:val="1155cc"/>
            <w:sz w:val="24"/>
            <w:szCs w:val="24"/>
            <w:u w:val="single"/>
            <w:rtl w:val="0"/>
          </w:rPr>
          <w:t xml:space="preserve">https://pages.github.com/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16">
        <w:r w:rsidDel="00000000" w:rsidR="00000000" w:rsidRPr="00000000">
          <w:rPr>
            <w:rFonts w:ascii="Times New Roman" w:cs="Times New Roman" w:eastAsia="Times New Roman" w:hAnsi="Times New Roman"/>
            <w:color w:val="1155cc"/>
            <w:sz w:val="24"/>
            <w:szCs w:val="24"/>
            <w:u w:val="single"/>
            <w:rtl w:val="0"/>
          </w:rPr>
          <w:t xml:space="preserve">https://github.com/atif93/d3_visualizations</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17">
        <w:r w:rsidDel="00000000" w:rsidR="00000000" w:rsidRPr="00000000">
          <w:rPr>
            <w:rFonts w:ascii="Times New Roman" w:cs="Times New Roman" w:eastAsia="Times New Roman" w:hAnsi="Times New Roman"/>
            <w:color w:val="1155cc"/>
            <w:sz w:val="24"/>
            <w:szCs w:val="24"/>
            <w:u w:val="single"/>
            <w:rtl w:val="0"/>
          </w:rPr>
          <w:t xml:space="preserve">https://genomemedicine.biomedcentral.com/articles/10.1186/s13073-016-0390-0</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18">
        <w:r w:rsidDel="00000000" w:rsidR="00000000" w:rsidRPr="00000000">
          <w:rPr>
            <w:rFonts w:ascii="Times New Roman" w:cs="Times New Roman" w:eastAsia="Times New Roman" w:hAnsi="Times New Roman"/>
            <w:color w:val="1155cc"/>
            <w:sz w:val="24"/>
            <w:szCs w:val="24"/>
            <w:u w:val="single"/>
            <w:rtl w:val="0"/>
          </w:rPr>
          <w:t xml:space="preserve">https://github.com/WGLab/LabShare/tree/master/Analysis/TensorFlow_Tutorial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19">
        <w:r w:rsidDel="00000000" w:rsidR="00000000" w:rsidRPr="00000000">
          <w:rPr>
            <w:rFonts w:ascii="Times New Roman" w:cs="Times New Roman" w:eastAsia="Times New Roman" w:hAnsi="Times New Roman"/>
            <w:color w:val="1155cc"/>
            <w:sz w:val="24"/>
            <w:szCs w:val="24"/>
            <w:u w:val="single"/>
            <w:rtl w:val="0"/>
          </w:rPr>
          <w:t xml:space="preserve">https://www.youtube.com/user/d3Vienno</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hyperlink r:id="rId20">
        <w:r w:rsidDel="00000000" w:rsidR="00000000" w:rsidRPr="00000000">
          <w:rPr>
            <w:rFonts w:ascii="Times New Roman" w:cs="Times New Roman" w:eastAsia="Times New Roman" w:hAnsi="Times New Roman"/>
            <w:color w:val="1155cc"/>
            <w:sz w:val="24"/>
            <w:szCs w:val="24"/>
            <w:u w:val="single"/>
            <w:rtl w:val="0"/>
          </w:rPr>
          <w:t xml:space="preserve">https://github.com/atif93/d3_visualizations/blob/master/notes/notes.txt</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https://github.com/d3/d3/wiki/Gallery</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hyperlink r:id="rId22">
        <w:r w:rsidDel="00000000" w:rsidR="00000000" w:rsidRPr="00000000">
          <w:rPr>
            <w:rFonts w:ascii="Times New Roman" w:cs="Times New Roman" w:eastAsia="Times New Roman" w:hAnsi="Times New Roman"/>
            <w:color w:val="1155cc"/>
            <w:sz w:val="24"/>
            <w:szCs w:val="24"/>
            <w:u w:val="single"/>
            <w:rtl w:val="0"/>
          </w:rPr>
          <w:t xml:space="preserve">http://bl.ocks.org/benjchristensen/1148374</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hyperlink r:id="rId23">
        <w:r w:rsidDel="00000000" w:rsidR="00000000" w:rsidRPr="00000000">
          <w:rPr>
            <w:rFonts w:ascii="Times New Roman" w:cs="Times New Roman" w:eastAsia="Times New Roman" w:hAnsi="Times New Roman"/>
            <w:color w:val="1155cc"/>
            <w:sz w:val="24"/>
            <w:szCs w:val="24"/>
            <w:u w:val="single"/>
            <w:rtl w:val="0"/>
          </w:rPr>
          <w:t xml:space="preserve">http://cs.stanford.edu/people/karpathy/convnetjs/</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24">
        <w:r w:rsidDel="00000000" w:rsidR="00000000" w:rsidRPr="00000000">
          <w:rPr>
            <w:rFonts w:ascii="Times New Roman" w:cs="Times New Roman" w:eastAsia="Times New Roman" w:hAnsi="Times New Roman"/>
            <w:color w:val="1155cc"/>
            <w:sz w:val="24"/>
            <w:szCs w:val="24"/>
            <w:u w:val="single"/>
            <w:rtl w:val="0"/>
          </w:rPr>
          <w:t xml:space="preserve">http://playground.tensorflow.org/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200" w:line="276" w:lineRule="auto"/>
        <w:contextualSpacing w:val="0"/>
        <w:jc w:val="both"/>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sectPr>
      <w:pgSz w:h="16838" w:w="11906"/>
      <w:pgMar w:bottom="1440.0000000000002" w:top="1440.0000000000002" w:left="992.1259842519686" w:right="1247.244094488189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tif93/d3_visualizations/blob/master/notes/notes.txt" TargetMode="External"/><Relationship Id="rId22" Type="http://schemas.openxmlformats.org/officeDocument/2006/relationships/hyperlink" Target="http://bl.ocks.org/benjchristensen/1148374" TargetMode="External"/><Relationship Id="rId21" Type="http://schemas.openxmlformats.org/officeDocument/2006/relationships/hyperlink" Target="https://github.com/d3/d3/wiki/Gallery" TargetMode="External"/><Relationship Id="rId24" Type="http://schemas.openxmlformats.org/officeDocument/2006/relationships/hyperlink" Target="http://playground.tensorflow.org/" TargetMode="External"/><Relationship Id="rId23" Type="http://schemas.openxmlformats.org/officeDocument/2006/relationships/hyperlink" Target="http://cs.stanford.edu/people/karpathy/convnetjs/"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gif"/><Relationship Id="rId25" Type="http://schemas.openxmlformats.org/officeDocument/2006/relationships/image" Target="media/image10.png"/><Relationship Id="rId5" Type="http://schemas.openxmlformats.org/officeDocument/2006/relationships/image" Target="media/image12.png"/><Relationship Id="rId6" Type="http://schemas.openxmlformats.org/officeDocument/2006/relationships/hyperlink" Target="mailto:aa3931@columbia.edu" TargetMode="External"/><Relationship Id="rId7" Type="http://schemas.openxmlformats.org/officeDocument/2006/relationships/image" Target="media/image5.png"/><Relationship Id="rId8" Type="http://schemas.openxmlformats.org/officeDocument/2006/relationships/image" Target="media/image3.png"/><Relationship Id="rId11" Type="http://schemas.openxmlformats.org/officeDocument/2006/relationships/hyperlink" Target="https://d3js.org/" TargetMode="External"/><Relationship Id="rId10" Type="http://schemas.openxmlformats.org/officeDocument/2006/relationships/image" Target="media/image6.gif"/><Relationship Id="rId13" Type="http://schemas.openxmlformats.org/officeDocument/2006/relationships/hyperlink" Target="http://getbootstrap.com/" TargetMode="External"/><Relationship Id="rId12" Type="http://schemas.openxmlformats.org/officeDocument/2006/relationships/hyperlink" Target="http://icages.wglab.org/" TargetMode="External"/><Relationship Id="rId15" Type="http://schemas.openxmlformats.org/officeDocument/2006/relationships/hyperlink" Target="https://pages.github.com/" TargetMode="External"/><Relationship Id="rId14" Type="http://schemas.openxmlformats.org/officeDocument/2006/relationships/hyperlink" Target="https://docs.python.org/2/library/simplehttpserver.html" TargetMode="External"/><Relationship Id="rId17" Type="http://schemas.openxmlformats.org/officeDocument/2006/relationships/hyperlink" Target="https://genomemedicine.biomedcentral.com/articles/10.1186/s13073-016-0390-0" TargetMode="External"/><Relationship Id="rId16" Type="http://schemas.openxmlformats.org/officeDocument/2006/relationships/hyperlink" Target="https://github.com/atif93/d3_visualizations" TargetMode="External"/><Relationship Id="rId19" Type="http://schemas.openxmlformats.org/officeDocument/2006/relationships/hyperlink" Target="https://www.youtube.com/user/d3Vienno" TargetMode="External"/><Relationship Id="rId18" Type="http://schemas.openxmlformats.org/officeDocument/2006/relationships/hyperlink" Target="https://github.com/WGLab/LabShare/tree/master/Analysis/TensorFlow_Tutorial" TargetMode="External"/></Relationships>
</file>